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3C365" w14:textId="78AB6A1D" w:rsidR="00D5167F" w:rsidRDefault="00D5167F" w:rsidP="001D2FF4">
      <w:pPr>
        <w:jc w:val="both"/>
        <w:rPr>
          <w:rFonts w:asciiTheme="majorHAnsi" w:hAnsiTheme="majorHAnsi" w:cstheme="majorHAnsi"/>
          <w:b/>
        </w:rPr>
      </w:pPr>
      <w:r>
        <w:rPr>
          <w:rFonts w:asciiTheme="majorHAnsi" w:hAnsiTheme="majorHAnsi" w:cstheme="majorHAnsi"/>
          <w:b/>
        </w:rPr>
        <w:t>GÜNDEM DEĞERLENDİRMESİ- 30 HAZİRAN 2025</w:t>
      </w:r>
    </w:p>
    <w:p w14:paraId="651F3119" w14:textId="77777777" w:rsidR="00D5167F" w:rsidRDefault="00D5167F" w:rsidP="001D2FF4">
      <w:pPr>
        <w:jc w:val="both"/>
        <w:rPr>
          <w:rFonts w:asciiTheme="majorHAnsi" w:hAnsiTheme="majorHAnsi" w:cstheme="majorHAnsi"/>
          <w:b/>
        </w:rPr>
      </w:pPr>
    </w:p>
    <w:p w14:paraId="00000001" w14:textId="79EBC631" w:rsidR="00856732" w:rsidRPr="00D5167F" w:rsidRDefault="00D5167F" w:rsidP="001D2FF4">
      <w:pPr>
        <w:jc w:val="both"/>
        <w:rPr>
          <w:rFonts w:asciiTheme="majorHAnsi" w:hAnsiTheme="majorHAnsi" w:cstheme="majorHAnsi"/>
          <w:b/>
        </w:rPr>
      </w:pPr>
      <w:r>
        <w:rPr>
          <w:rFonts w:asciiTheme="majorHAnsi" w:hAnsiTheme="majorHAnsi" w:cstheme="majorHAnsi"/>
          <w:b/>
        </w:rPr>
        <w:t xml:space="preserve"> </w:t>
      </w:r>
      <w:r w:rsidR="005F35DA" w:rsidRPr="00D5167F">
        <w:rPr>
          <w:rFonts w:asciiTheme="majorHAnsi" w:hAnsiTheme="majorHAnsi" w:cstheme="majorHAnsi"/>
          <w:b/>
        </w:rPr>
        <w:t>HAK VE DE</w:t>
      </w:r>
      <w:r w:rsidR="001D2FF4" w:rsidRPr="00D5167F">
        <w:rPr>
          <w:rFonts w:asciiTheme="majorHAnsi" w:hAnsiTheme="majorHAnsi" w:cstheme="majorHAnsi"/>
          <w:b/>
        </w:rPr>
        <w:t>ĞERLER TEMELLİ YENİ BİR ANAYASA</w:t>
      </w:r>
      <w:r w:rsidR="005F35DA" w:rsidRPr="00D5167F">
        <w:rPr>
          <w:rFonts w:asciiTheme="majorHAnsi" w:hAnsiTheme="majorHAnsi" w:cstheme="majorHAnsi"/>
          <w:b/>
          <w:highlight w:val="yellow"/>
        </w:rPr>
        <w:t xml:space="preserve"> </w:t>
      </w:r>
    </w:p>
    <w:p w14:paraId="00000002" w14:textId="1114907C" w:rsidR="00856732" w:rsidRPr="00D5167F" w:rsidRDefault="005F35DA">
      <w:pPr>
        <w:jc w:val="both"/>
        <w:rPr>
          <w:rFonts w:asciiTheme="majorHAnsi" w:hAnsiTheme="majorHAnsi" w:cstheme="majorHAnsi"/>
        </w:rPr>
      </w:pPr>
      <w:r w:rsidRPr="00D5167F">
        <w:rPr>
          <w:rFonts w:asciiTheme="majorHAnsi" w:hAnsiTheme="majorHAnsi" w:cstheme="majorHAnsi"/>
        </w:rPr>
        <w:t>TBMM Başkanı Numan Kurtulmuş’un</w:t>
      </w:r>
      <w:r w:rsidR="00A543AD" w:rsidRPr="00D5167F">
        <w:rPr>
          <w:rFonts w:asciiTheme="majorHAnsi" w:hAnsiTheme="majorHAnsi" w:cstheme="majorHAnsi"/>
        </w:rPr>
        <w:t>,</w:t>
      </w:r>
      <w:r w:rsidRPr="00D5167F">
        <w:rPr>
          <w:rFonts w:asciiTheme="majorHAnsi" w:hAnsiTheme="majorHAnsi" w:cstheme="majorHAnsi"/>
        </w:rPr>
        <w:t xml:space="preserve"> yeni anayasanın partiler üstü, toplumu kuşatıcı bir millet sözleşmesi olması gerektiğini belirten ve bunun sadece bir hukuk metni hazırlamanın ötesinde, toplumsal barışı ve birlikteliği sağlayacak bir yaklaşım olması gerektiğinin altını çizdiği açıklaması son derece önemlidir. </w:t>
      </w:r>
    </w:p>
    <w:p w14:paraId="00000003" w14:textId="02F8F3BF" w:rsidR="00856732" w:rsidRPr="00D5167F" w:rsidRDefault="005F35DA" w:rsidP="001D2FF4">
      <w:pPr>
        <w:jc w:val="both"/>
        <w:rPr>
          <w:rFonts w:asciiTheme="majorHAnsi" w:hAnsiTheme="majorHAnsi" w:cstheme="majorHAnsi"/>
        </w:rPr>
      </w:pPr>
      <w:r w:rsidRPr="00D5167F">
        <w:rPr>
          <w:rFonts w:asciiTheme="majorHAnsi" w:hAnsiTheme="majorHAnsi" w:cstheme="majorHAnsi"/>
        </w:rPr>
        <w:t>Halen yürürlükte olan cunta anayasasına rengini veren ve memleketin bütün temel sorunlarının kaynağını teşkil eden zihniyet, kuruc</w:t>
      </w:r>
      <w:r w:rsidR="001D2FF4" w:rsidRPr="00D5167F">
        <w:rPr>
          <w:rFonts w:asciiTheme="majorHAnsi" w:hAnsiTheme="majorHAnsi" w:cstheme="majorHAnsi"/>
        </w:rPr>
        <w:t>u iradeye nispet edilmektedir.</w:t>
      </w:r>
      <w:r w:rsidRPr="00D5167F">
        <w:rPr>
          <w:rFonts w:asciiTheme="majorHAnsi" w:hAnsiTheme="majorHAnsi" w:cstheme="majorHAnsi"/>
        </w:rPr>
        <w:t xml:space="preserve"> Oysa ilk anayasa olan 1921 Anayasası </w:t>
      </w:r>
      <w:r w:rsidR="00A543AD" w:rsidRPr="00D5167F">
        <w:rPr>
          <w:rFonts w:asciiTheme="majorHAnsi" w:hAnsiTheme="majorHAnsi" w:cstheme="majorHAnsi"/>
        </w:rPr>
        <w:t xml:space="preserve">da </w:t>
      </w:r>
      <w:r w:rsidRPr="00D5167F">
        <w:rPr>
          <w:rFonts w:asciiTheme="majorHAnsi" w:hAnsiTheme="majorHAnsi" w:cstheme="majorHAnsi"/>
        </w:rPr>
        <w:t xml:space="preserve">Cumhuriyetin ilanından sonra ikinci meclisin kabul ettiği 1924 Anayasası da böyle değildir. Halkın iradesine, inancına ve etnik kimliğine yönelik müdahale ve yasaklamaların yol açtığı toplumsal travmalar, çatışmalar üretip beraberliğimizi zedeleyerek iç cephemizi </w:t>
      </w:r>
      <w:r w:rsidR="00A543AD" w:rsidRPr="00D5167F">
        <w:rPr>
          <w:rFonts w:asciiTheme="majorHAnsi" w:hAnsiTheme="majorHAnsi" w:cstheme="majorHAnsi"/>
        </w:rPr>
        <w:t xml:space="preserve">zayıflatmıştır. Diğer </w:t>
      </w:r>
      <w:r w:rsidRPr="00D5167F">
        <w:rPr>
          <w:rFonts w:asciiTheme="majorHAnsi" w:hAnsiTheme="majorHAnsi" w:cstheme="majorHAnsi"/>
        </w:rPr>
        <w:t>taraftan da emperyalist güçler için 'operasyon' zemini oluşturmuştur. Mevcut anayasa halkın iradesini, inancını ve kimliğini baskılayan bir zihniyetin ürünüdür. Bugün</w:t>
      </w:r>
      <w:r w:rsidR="00A543AD" w:rsidRPr="00D5167F">
        <w:rPr>
          <w:rFonts w:asciiTheme="majorHAnsi" w:hAnsiTheme="majorHAnsi" w:cstheme="majorHAnsi"/>
        </w:rPr>
        <w:t>,</w:t>
      </w:r>
      <w:r w:rsidRPr="00D5167F">
        <w:rPr>
          <w:rFonts w:asciiTheme="majorHAnsi" w:hAnsiTheme="majorHAnsi" w:cstheme="majorHAnsi"/>
        </w:rPr>
        <w:t xml:space="preserve"> bu anayasayı değiştirmek için gösterilen irade değerlidir.  Ancak bunun gereği olarak, tüm siyasi partilerin uzlaşı temelli ve çözüm odaklı bir anlayışla masaya oturmaları; hak ve değerler temelli bir uzlaşı oluşturmaları, toplumu bir arada tutan manevi dinamikleri </w:t>
      </w:r>
      <w:r w:rsidR="001D2FF4" w:rsidRPr="00D5167F">
        <w:rPr>
          <w:rFonts w:asciiTheme="majorHAnsi" w:hAnsiTheme="majorHAnsi" w:cstheme="majorHAnsi"/>
        </w:rPr>
        <w:t xml:space="preserve">öncelemeleri </w:t>
      </w:r>
      <w:r w:rsidRPr="00D5167F">
        <w:rPr>
          <w:rFonts w:asciiTheme="majorHAnsi" w:hAnsiTheme="majorHAnsi" w:cstheme="majorHAnsi"/>
        </w:rPr>
        <w:t>elzemdir.</w:t>
      </w:r>
    </w:p>
    <w:p w14:paraId="00000004"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Yeni, adil, bütün vatandaşların hak ve hukukunu güvence altına alan, milleti ve onun değerlerini esas alan, toplumu kucaklayıcı bir anayasa yapmak hepimizin sorumluluğudur.</w:t>
      </w:r>
    </w:p>
    <w:p w14:paraId="445033E7" w14:textId="77777777" w:rsidR="00A543AD" w:rsidRPr="00D5167F" w:rsidRDefault="00A543AD">
      <w:pPr>
        <w:rPr>
          <w:rFonts w:asciiTheme="majorHAnsi" w:hAnsiTheme="majorHAnsi" w:cstheme="majorHAnsi"/>
        </w:rPr>
      </w:pPr>
    </w:p>
    <w:p w14:paraId="00000006" w14:textId="55A736B4" w:rsidR="00856732" w:rsidRPr="00D5167F" w:rsidRDefault="005F35DA" w:rsidP="005F35DA">
      <w:pPr>
        <w:rPr>
          <w:rFonts w:asciiTheme="majorHAnsi" w:hAnsiTheme="majorHAnsi" w:cstheme="majorHAnsi"/>
          <w:b/>
        </w:rPr>
      </w:pPr>
      <w:r w:rsidRPr="00D5167F">
        <w:rPr>
          <w:rFonts w:asciiTheme="majorHAnsi" w:hAnsiTheme="majorHAnsi" w:cstheme="majorHAnsi"/>
          <w:b/>
        </w:rPr>
        <w:t>MÜLTECİLERE YÖNELİK HAK İHLALLERİ DERİNLEŞİYOR!</w:t>
      </w:r>
      <w:r w:rsidRPr="00D5167F">
        <w:rPr>
          <w:rFonts w:asciiTheme="majorHAnsi" w:hAnsiTheme="majorHAnsi" w:cstheme="majorHAnsi"/>
          <w:b/>
          <w:highlight w:val="yellow"/>
        </w:rPr>
        <w:t xml:space="preserve"> </w:t>
      </w:r>
    </w:p>
    <w:p w14:paraId="1158D3F8" w14:textId="0EC8B0B2" w:rsidR="00A543AD" w:rsidRPr="00D5167F" w:rsidRDefault="005F35DA">
      <w:pPr>
        <w:jc w:val="both"/>
        <w:rPr>
          <w:rFonts w:asciiTheme="majorHAnsi" w:hAnsiTheme="majorHAnsi" w:cstheme="majorHAnsi"/>
        </w:rPr>
      </w:pPr>
      <w:r w:rsidRPr="00D5167F">
        <w:rPr>
          <w:rFonts w:asciiTheme="majorHAnsi" w:hAnsiTheme="majorHAnsi" w:cstheme="majorHAnsi"/>
        </w:rPr>
        <w:t>Son günlerde mültecilere, sığınmacılara ve göçmenlere yönelik hak ihlalleri endişe verici boyutlara ulaşmıştır. Daha önce bireysel vakalar üzerinden dikkat çektiğimiz bu sorunlar, artık sistematik ve yapısal bir hâl almaktadır.</w:t>
      </w:r>
    </w:p>
    <w:p w14:paraId="401124AE" w14:textId="6BE1CD63" w:rsidR="00A543AD" w:rsidRPr="00D5167F" w:rsidRDefault="005F35DA">
      <w:pPr>
        <w:jc w:val="both"/>
        <w:rPr>
          <w:rFonts w:asciiTheme="majorHAnsi" w:hAnsiTheme="majorHAnsi" w:cstheme="majorHAnsi"/>
        </w:rPr>
      </w:pPr>
      <w:r w:rsidRPr="00D5167F">
        <w:rPr>
          <w:rFonts w:asciiTheme="majorHAnsi" w:hAnsiTheme="majorHAnsi" w:cstheme="majorHAnsi"/>
        </w:rPr>
        <w:t>Geri gönderme merkezlerinde kötü muamele, gönüllü geri dönüş adı altında zorla sınır dışı</w:t>
      </w:r>
      <w:r w:rsidR="00A543AD" w:rsidRPr="00D5167F">
        <w:rPr>
          <w:rFonts w:asciiTheme="majorHAnsi" w:hAnsiTheme="majorHAnsi" w:cstheme="majorHAnsi"/>
        </w:rPr>
        <w:t xml:space="preserve"> edilme</w:t>
      </w:r>
      <w:r w:rsidRPr="00D5167F">
        <w:rPr>
          <w:rFonts w:asciiTheme="majorHAnsi" w:hAnsiTheme="majorHAnsi" w:cstheme="majorHAnsi"/>
        </w:rPr>
        <w:t>, yargı kararlarının uygulanmaması, savunma hakkının ihlali, eğitim ve sağlık gibi temel haklara erişimin engellenmesi en çok karşılaşılan ihlaller arasındadır.</w:t>
      </w:r>
    </w:p>
    <w:p w14:paraId="2BD7FC49" w14:textId="79E2D03B" w:rsidR="00A543AD" w:rsidRPr="00D5167F" w:rsidRDefault="005F35DA">
      <w:pPr>
        <w:jc w:val="both"/>
        <w:rPr>
          <w:rFonts w:asciiTheme="majorHAnsi" w:hAnsiTheme="majorHAnsi" w:cstheme="majorHAnsi"/>
        </w:rPr>
      </w:pPr>
      <w:r w:rsidRPr="00D5167F">
        <w:rPr>
          <w:rFonts w:asciiTheme="majorHAnsi" w:hAnsiTheme="majorHAnsi" w:cstheme="majorHAnsi"/>
        </w:rPr>
        <w:t>Bu sorunlar, hukuki denetimden uzak, keyfi idari uygulamalarla derinleşmekte; insan onuru ve anayasal güvenceler hiçe sayılmaktadır.</w:t>
      </w:r>
    </w:p>
    <w:p w14:paraId="0000000A"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Sorunların kaynağında:</w:t>
      </w:r>
    </w:p>
    <w:p w14:paraId="0000000B" w14:textId="3595612B" w:rsidR="00856732" w:rsidRPr="00D5167F" w:rsidRDefault="005F35DA" w:rsidP="002971BB">
      <w:pPr>
        <w:pStyle w:val="ListeParagraf"/>
        <w:numPr>
          <w:ilvl w:val="0"/>
          <w:numId w:val="3"/>
        </w:numPr>
        <w:spacing w:after="0"/>
        <w:jc w:val="both"/>
        <w:rPr>
          <w:rFonts w:asciiTheme="majorHAnsi" w:hAnsiTheme="majorHAnsi" w:cstheme="majorHAnsi"/>
        </w:rPr>
      </w:pPr>
      <w:r w:rsidRPr="00D5167F">
        <w:rPr>
          <w:rFonts w:asciiTheme="majorHAnsi" w:hAnsiTheme="majorHAnsi" w:cstheme="majorHAnsi"/>
        </w:rPr>
        <w:t>Şeffaflıktan uzak göç yönetimi,</w:t>
      </w:r>
    </w:p>
    <w:p w14:paraId="0000000C" w14:textId="607A9090" w:rsidR="00856732" w:rsidRPr="00D5167F" w:rsidRDefault="005F35DA" w:rsidP="002971BB">
      <w:pPr>
        <w:pStyle w:val="ListeParagraf"/>
        <w:numPr>
          <w:ilvl w:val="0"/>
          <w:numId w:val="3"/>
        </w:numPr>
        <w:spacing w:after="0"/>
        <w:jc w:val="both"/>
        <w:rPr>
          <w:rFonts w:asciiTheme="majorHAnsi" w:hAnsiTheme="majorHAnsi" w:cstheme="majorHAnsi"/>
        </w:rPr>
      </w:pPr>
      <w:r w:rsidRPr="00D5167F">
        <w:rPr>
          <w:rFonts w:asciiTheme="majorHAnsi" w:hAnsiTheme="majorHAnsi" w:cstheme="majorHAnsi"/>
        </w:rPr>
        <w:t>Sivil toplum ve uzmanlardan yoksun karar süreçleri,</w:t>
      </w:r>
    </w:p>
    <w:p w14:paraId="249482D9" w14:textId="7E0150FF" w:rsidR="00A543AD" w:rsidRPr="00D5167F" w:rsidRDefault="005F35DA" w:rsidP="002971BB">
      <w:pPr>
        <w:pStyle w:val="ListeParagraf"/>
        <w:numPr>
          <w:ilvl w:val="0"/>
          <w:numId w:val="3"/>
        </w:numPr>
        <w:spacing w:after="0"/>
        <w:jc w:val="both"/>
        <w:rPr>
          <w:rFonts w:asciiTheme="majorHAnsi" w:hAnsiTheme="majorHAnsi" w:cstheme="majorHAnsi"/>
        </w:rPr>
      </w:pPr>
      <w:r w:rsidRPr="00D5167F">
        <w:rPr>
          <w:rFonts w:asciiTheme="majorHAnsi" w:hAnsiTheme="majorHAnsi" w:cstheme="majorHAnsi"/>
        </w:rPr>
        <w:t>İnsan haklarını gözetmeyen güvenlikçi bakış açısı yer almaktadır.</w:t>
      </w:r>
    </w:p>
    <w:p w14:paraId="066FEC4B" w14:textId="77777777" w:rsidR="007B29B3" w:rsidRPr="00D5167F" w:rsidRDefault="007B29B3" w:rsidP="007B29B3">
      <w:pPr>
        <w:spacing w:after="0"/>
        <w:jc w:val="both"/>
        <w:rPr>
          <w:rFonts w:asciiTheme="majorHAnsi" w:hAnsiTheme="majorHAnsi" w:cstheme="majorHAnsi"/>
        </w:rPr>
      </w:pPr>
    </w:p>
    <w:p w14:paraId="0000000E"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Çözüm için çağrımız şudur:</w:t>
      </w:r>
    </w:p>
    <w:p w14:paraId="0000000F"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Göç politikaları yeniden yapılandırılmalı, insan onurunu esas alan, hukuk devleti ilkesine dayalı ve sosyal bütünleşmeyi esas alan bir yaklaşım benimsenmelidir.</w:t>
      </w:r>
    </w:p>
    <w:p w14:paraId="00000010"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HÜDA PAR olarak bu çağrımızı yineliyor, yetkili kurumları ve siyaseti sorumluluk almaya, kamuoyunu ise ayrımcılığa karşı dikkatli olmaya davet ediyoruz.</w:t>
      </w:r>
    </w:p>
    <w:p w14:paraId="00000011" w14:textId="77777777" w:rsidR="00856732" w:rsidRPr="00D5167F" w:rsidRDefault="00856732">
      <w:pPr>
        <w:jc w:val="both"/>
        <w:rPr>
          <w:rFonts w:asciiTheme="majorHAnsi" w:hAnsiTheme="majorHAnsi" w:cstheme="majorHAnsi"/>
        </w:rPr>
      </w:pPr>
    </w:p>
    <w:p w14:paraId="7AB15BC9" w14:textId="77777777" w:rsidR="00D5167F" w:rsidRDefault="00D5167F" w:rsidP="005F35DA">
      <w:pPr>
        <w:jc w:val="both"/>
        <w:rPr>
          <w:rFonts w:asciiTheme="majorHAnsi" w:hAnsiTheme="majorHAnsi" w:cstheme="majorHAnsi"/>
          <w:b/>
        </w:rPr>
      </w:pPr>
    </w:p>
    <w:p w14:paraId="00000012" w14:textId="2EF4B93A" w:rsidR="00856732" w:rsidRPr="00D5167F" w:rsidRDefault="005F35DA" w:rsidP="005F35DA">
      <w:pPr>
        <w:jc w:val="both"/>
        <w:rPr>
          <w:rFonts w:asciiTheme="majorHAnsi" w:hAnsiTheme="majorHAnsi" w:cstheme="majorHAnsi"/>
          <w:b/>
        </w:rPr>
      </w:pPr>
      <w:r w:rsidRPr="00D5167F">
        <w:rPr>
          <w:rFonts w:asciiTheme="majorHAnsi" w:hAnsiTheme="majorHAnsi" w:cstheme="majorHAnsi"/>
          <w:b/>
        </w:rPr>
        <w:t>YENİ ÖTV DÜZENLEMESİYLE YÜK HALKIN OMZUNA BİNİYOR</w:t>
      </w:r>
      <w:r w:rsidRPr="00D5167F">
        <w:rPr>
          <w:rFonts w:asciiTheme="majorHAnsi" w:hAnsiTheme="majorHAnsi" w:cstheme="majorHAnsi"/>
          <w:b/>
          <w:highlight w:val="yellow"/>
        </w:rPr>
        <w:t xml:space="preserve"> </w:t>
      </w:r>
    </w:p>
    <w:p w14:paraId="00000013" w14:textId="23AB91C6" w:rsidR="00856732" w:rsidRPr="00D5167F" w:rsidRDefault="005F35DA">
      <w:pPr>
        <w:jc w:val="both"/>
        <w:rPr>
          <w:rFonts w:asciiTheme="majorHAnsi" w:hAnsiTheme="majorHAnsi" w:cstheme="majorHAnsi"/>
        </w:rPr>
      </w:pPr>
      <w:r w:rsidRPr="00D5167F">
        <w:rPr>
          <w:rFonts w:asciiTheme="majorHAnsi" w:hAnsiTheme="majorHAnsi" w:cstheme="majorHAnsi"/>
        </w:rPr>
        <w:t xml:space="preserve">Motorlu taşıtlara getirilen yeni ÖTV düzenlemesi, </w:t>
      </w:r>
      <w:r w:rsidR="007B29B3" w:rsidRPr="00D5167F">
        <w:rPr>
          <w:rFonts w:asciiTheme="majorHAnsi" w:hAnsiTheme="majorHAnsi" w:cstheme="majorHAnsi"/>
        </w:rPr>
        <w:t xml:space="preserve">toplumun tüm kesimlerine </w:t>
      </w:r>
      <w:r w:rsidRPr="00D5167F">
        <w:rPr>
          <w:rFonts w:asciiTheme="majorHAnsi" w:hAnsiTheme="majorHAnsi" w:cstheme="majorHAnsi"/>
        </w:rPr>
        <w:t>ek yükler bindirmektedir. Arazi araçlarında ÖTV’nin %4’ten %50’ye çıkarılması, motor hacmine göre uygulanan ÖTV oranının %80’e sabitlenmesi, özellikle ulaşım ihtiyacını karşılamak isteyen vatandaşlar açısından ciddi bir mali külfet doğurmaktadır. Artan vergiler, alım gücü zaten düşmüş olan halkı daha da zora sokmaktadır.</w:t>
      </w:r>
    </w:p>
    <w:p w14:paraId="00000014" w14:textId="77777777" w:rsidR="00856732" w:rsidRPr="00D5167F" w:rsidRDefault="005F35DA">
      <w:pPr>
        <w:jc w:val="both"/>
        <w:rPr>
          <w:rFonts w:asciiTheme="majorHAnsi" w:hAnsiTheme="majorHAnsi" w:cstheme="majorHAnsi"/>
        </w:rPr>
      </w:pPr>
      <w:r w:rsidRPr="00D5167F">
        <w:rPr>
          <w:rFonts w:asciiTheme="majorHAnsi" w:hAnsiTheme="majorHAnsi" w:cstheme="majorHAnsi"/>
        </w:rPr>
        <w:t>Bütçede yer alan yüksek faiz harcamalarını finanse etmek amacıyla ÖTV oranlarının artırılmasını doğru bulmuyoruz. Bu yaklaşım, toplumun sırtına yük bindirerek bütçe açığını kapatma çabasıdır ve ne adil ne de sürdürülebilirdir.</w:t>
      </w:r>
    </w:p>
    <w:p w14:paraId="00000015" w14:textId="5E6EEE95" w:rsidR="00856732" w:rsidRPr="00D5167F" w:rsidRDefault="005F35DA">
      <w:pPr>
        <w:jc w:val="both"/>
        <w:rPr>
          <w:rFonts w:asciiTheme="majorHAnsi" w:hAnsiTheme="majorHAnsi" w:cstheme="majorHAnsi"/>
        </w:rPr>
      </w:pPr>
      <w:r w:rsidRPr="00D5167F">
        <w:rPr>
          <w:rFonts w:asciiTheme="majorHAnsi" w:hAnsiTheme="majorHAnsi" w:cstheme="majorHAnsi"/>
        </w:rPr>
        <w:t xml:space="preserve">HÜDA PAR olarak, vergide adaletin sağlanması adına dolaylı vergilerin </w:t>
      </w:r>
      <w:r w:rsidR="007F4CD3" w:rsidRPr="00D5167F">
        <w:rPr>
          <w:rFonts w:asciiTheme="majorHAnsi" w:hAnsiTheme="majorHAnsi" w:cstheme="majorHAnsi"/>
          <w:lang w:val="tr-TR"/>
        </w:rPr>
        <w:t>toplam vergi gelirleri içindeki payının azaltılması gerektiğini</w:t>
      </w:r>
      <w:r w:rsidRPr="00D5167F">
        <w:rPr>
          <w:rFonts w:asciiTheme="majorHAnsi" w:hAnsiTheme="majorHAnsi" w:cstheme="majorHAnsi"/>
        </w:rPr>
        <w:t xml:space="preserve"> savunuyoruz.</w:t>
      </w:r>
      <w:r w:rsidR="00020390" w:rsidRPr="00D5167F">
        <w:rPr>
          <w:rFonts w:asciiTheme="majorHAnsi" w:hAnsiTheme="majorHAnsi" w:cstheme="majorHAnsi"/>
        </w:rPr>
        <w:t xml:space="preserve"> </w:t>
      </w:r>
      <w:r w:rsidR="007F4CD3" w:rsidRPr="00D5167F">
        <w:rPr>
          <w:rFonts w:asciiTheme="majorHAnsi" w:hAnsiTheme="majorHAnsi" w:cstheme="majorHAnsi"/>
        </w:rPr>
        <w:t xml:space="preserve">Halktan </w:t>
      </w:r>
      <w:r w:rsidR="00424D6A" w:rsidRPr="00D5167F">
        <w:rPr>
          <w:rFonts w:asciiTheme="majorHAnsi" w:hAnsiTheme="majorHAnsi" w:cstheme="majorHAnsi"/>
        </w:rPr>
        <w:t xml:space="preserve">gücüne göre alınan vergilerin de </w:t>
      </w:r>
      <w:r w:rsidRPr="00D5167F">
        <w:rPr>
          <w:rFonts w:asciiTheme="majorHAnsi" w:hAnsiTheme="majorHAnsi" w:cstheme="majorHAnsi"/>
        </w:rPr>
        <w:t xml:space="preserve">faize, lükse ve israfa değil; üretime, istihdama ve halkın refahına </w:t>
      </w:r>
      <w:r w:rsidR="00424D6A" w:rsidRPr="00D5167F">
        <w:rPr>
          <w:rFonts w:asciiTheme="majorHAnsi" w:hAnsiTheme="majorHAnsi" w:cstheme="majorHAnsi"/>
        </w:rPr>
        <w:t>harcandığı</w:t>
      </w:r>
      <w:r w:rsidRPr="00D5167F">
        <w:rPr>
          <w:rFonts w:asciiTheme="majorHAnsi" w:hAnsiTheme="majorHAnsi" w:cstheme="majorHAnsi"/>
        </w:rPr>
        <w:t xml:space="preserve"> bir sistem kurulmalıdır. </w:t>
      </w:r>
      <w:r w:rsidR="00424D6A" w:rsidRPr="00D5167F">
        <w:rPr>
          <w:rFonts w:asciiTheme="majorHAnsi" w:hAnsiTheme="majorHAnsi" w:cstheme="majorHAnsi"/>
        </w:rPr>
        <w:t>Dar gelirli kesimlerin</w:t>
      </w:r>
      <w:r w:rsidRPr="00D5167F">
        <w:rPr>
          <w:rFonts w:asciiTheme="majorHAnsi" w:hAnsiTheme="majorHAnsi" w:cstheme="majorHAnsi"/>
        </w:rPr>
        <w:t xml:space="preserve"> sırtına yük bindirmek yerine, kaynakların doğru ve hakkaniyetli kullanımı esas alınmalıdır. Adil bir ekonomik düzenin temeli de budur.</w:t>
      </w:r>
    </w:p>
    <w:p w14:paraId="05723C83" w14:textId="77777777" w:rsidR="007B29B3" w:rsidRPr="00D5167F" w:rsidRDefault="007B29B3">
      <w:pPr>
        <w:jc w:val="both"/>
        <w:rPr>
          <w:rFonts w:asciiTheme="majorHAnsi" w:hAnsiTheme="majorHAnsi" w:cstheme="majorHAnsi"/>
        </w:rPr>
      </w:pPr>
    </w:p>
    <w:p w14:paraId="00000017" w14:textId="6691016D" w:rsidR="00856732" w:rsidRPr="00D5167F" w:rsidRDefault="005F35DA" w:rsidP="004D0443">
      <w:pPr>
        <w:jc w:val="both"/>
        <w:rPr>
          <w:rFonts w:asciiTheme="majorHAnsi" w:hAnsiTheme="majorHAnsi" w:cstheme="majorHAnsi"/>
          <w:b/>
        </w:rPr>
      </w:pPr>
      <w:r w:rsidRPr="00D5167F">
        <w:rPr>
          <w:rFonts w:asciiTheme="majorHAnsi" w:hAnsiTheme="majorHAnsi" w:cstheme="majorHAnsi"/>
          <w:b/>
        </w:rPr>
        <w:t>DİNİ DEĞERLERE YÖNELİK SALDIRILARA KARŞI YASAL KORUMA ARTIK ŞART OLMUŞTUR</w:t>
      </w:r>
      <w:r w:rsidRPr="00D5167F">
        <w:rPr>
          <w:rFonts w:asciiTheme="majorHAnsi" w:hAnsiTheme="majorHAnsi" w:cstheme="majorHAnsi"/>
          <w:b/>
          <w:highlight w:val="yellow"/>
        </w:rPr>
        <w:t xml:space="preserve"> </w:t>
      </w:r>
    </w:p>
    <w:p w14:paraId="67018C12" w14:textId="4ECEF7BC" w:rsidR="00385A35" w:rsidRPr="00D5167F" w:rsidRDefault="00385A35" w:rsidP="004D0443">
      <w:pPr>
        <w:jc w:val="both"/>
        <w:rPr>
          <w:rFonts w:asciiTheme="majorHAnsi" w:hAnsiTheme="majorHAnsi" w:cstheme="majorHAnsi"/>
        </w:rPr>
      </w:pPr>
      <w:r w:rsidRPr="00D5167F">
        <w:rPr>
          <w:rFonts w:asciiTheme="majorHAnsi" w:eastAsia="Times New Roman" w:hAnsiTheme="majorHAnsi" w:cstheme="majorHAnsi"/>
          <w:lang w:val="tr-TR"/>
        </w:rPr>
        <w:t xml:space="preserve">Son yıllarda toplumumuzda </w:t>
      </w:r>
      <w:r w:rsidR="005F35DA" w:rsidRPr="00D5167F">
        <w:rPr>
          <w:rFonts w:asciiTheme="majorHAnsi" w:hAnsiTheme="majorHAnsi" w:cstheme="majorHAnsi"/>
        </w:rPr>
        <w:t xml:space="preserve">inançlara, mukaddesata ve dini şahsiyetlere yönelik hakaret, alay ve aşağılama içeren söylemlerde belirgin bir artış </w:t>
      </w:r>
      <w:r w:rsidRPr="00D5167F">
        <w:rPr>
          <w:rFonts w:asciiTheme="majorHAnsi" w:eastAsia="Times New Roman" w:hAnsiTheme="majorHAnsi" w:cstheme="majorHAnsi"/>
          <w:lang w:val="tr-TR"/>
        </w:rPr>
        <w:t>gözlenmektedir</w:t>
      </w:r>
      <w:r w:rsidR="005F35DA" w:rsidRPr="00D5167F">
        <w:rPr>
          <w:rFonts w:asciiTheme="majorHAnsi" w:hAnsiTheme="majorHAnsi" w:cstheme="majorHAnsi"/>
        </w:rPr>
        <w:t>. Bu durum bireylerin inanç özgürlüğüne, toplumsal barışa ve birlikte yaşama kültürüne zarar vermektedir. İfade özgürlüğü kisvesi altında mukaddesatımıza yönelik sistematik saldırılar</w:t>
      </w:r>
      <w:r w:rsidRPr="00D5167F">
        <w:rPr>
          <w:rFonts w:asciiTheme="majorHAnsi" w:hAnsiTheme="majorHAnsi" w:cstheme="majorHAnsi"/>
        </w:rPr>
        <w:t>,</w:t>
      </w:r>
      <w:r w:rsidR="005F35DA" w:rsidRPr="00D5167F">
        <w:rPr>
          <w:rFonts w:asciiTheme="majorHAnsi" w:hAnsiTheme="majorHAnsi" w:cstheme="majorHAnsi"/>
        </w:rPr>
        <w:t xml:space="preserve"> kabul edilemez bir aşamaya gelmiştir.</w:t>
      </w:r>
    </w:p>
    <w:p w14:paraId="00000019" w14:textId="7502D5BD" w:rsidR="00856732" w:rsidRPr="00D5167F" w:rsidRDefault="005F35DA" w:rsidP="004D0443">
      <w:pPr>
        <w:jc w:val="both"/>
        <w:rPr>
          <w:rFonts w:asciiTheme="majorHAnsi" w:hAnsiTheme="majorHAnsi" w:cstheme="majorHAnsi"/>
        </w:rPr>
      </w:pPr>
      <w:r w:rsidRPr="00D5167F">
        <w:rPr>
          <w:rFonts w:asciiTheme="majorHAnsi" w:hAnsiTheme="majorHAnsi" w:cstheme="majorHAnsi"/>
        </w:rPr>
        <w:t>HÜDA PAR olarak, dini değerlere hakaretin müstak</w:t>
      </w:r>
      <w:r w:rsidR="004D0443" w:rsidRPr="00D5167F">
        <w:rPr>
          <w:rFonts w:asciiTheme="majorHAnsi" w:hAnsiTheme="majorHAnsi" w:cstheme="majorHAnsi"/>
        </w:rPr>
        <w:t xml:space="preserve">il bir suç olarak düzenlenmesi </w:t>
      </w:r>
      <w:r w:rsidRPr="00D5167F">
        <w:rPr>
          <w:rFonts w:asciiTheme="majorHAnsi" w:hAnsiTheme="majorHAnsi" w:cstheme="majorHAnsi"/>
        </w:rPr>
        <w:t xml:space="preserve">ve bu tür fiillere karşı caydırıcı cezalar </w:t>
      </w:r>
      <w:r w:rsidR="004D0443" w:rsidRPr="00D5167F">
        <w:rPr>
          <w:rFonts w:asciiTheme="majorHAnsi" w:hAnsiTheme="majorHAnsi" w:cstheme="majorHAnsi"/>
        </w:rPr>
        <w:t>verilmesine dair kanun teklifimizi önceki hafta Meclis Başkanlığına sunduk</w:t>
      </w:r>
      <w:r w:rsidRPr="00D5167F">
        <w:rPr>
          <w:rFonts w:asciiTheme="majorHAnsi" w:hAnsiTheme="majorHAnsi" w:cstheme="majorHAnsi"/>
        </w:rPr>
        <w:t>. Hazırladığımız teklif, hem bireylerin inanç özgürlüğünü güvence altına almayı hem de toplumsal huzuru ve kamu düzenini korumayı amaçlamaktadır.</w:t>
      </w:r>
    </w:p>
    <w:p w14:paraId="0000001A" w14:textId="4F1E9682" w:rsidR="00856732" w:rsidRPr="00D5167F" w:rsidRDefault="005F35DA">
      <w:pPr>
        <w:jc w:val="both"/>
        <w:rPr>
          <w:rFonts w:asciiTheme="majorHAnsi" w:hAnsiTheme="majorHAnsi" w:cstheme="majorHAnsi"/>
        </w:rPr>
      </w:pPr>
      <w:r w:rsidRPr="00D5167F">
        <w:rPr>
          <w:rFonts w:asciiTheme="majorHAnsi" w:hAnsiTheme="majorHAnsi" w:cstheme="majorHAnsi"/>
        </w:rPr>
        <w:t xml:space="preserve">Teklifin </w:t>
      </w:r>
      <w:r w:rsidR="00424D6A" w:rsidRPr="00D5167F">
        <w:rPr>
          <w:rFonts w:asciiTheme="majorHAnsi" w:hAnsiTheme="majorHAnsi" w:cstheme="majorHAnsi"/>
        </w:rPr>
        <w:t>TBMM’de görüşülüp kanunlaşması halinde</w:t>
      </w:r>
      <w:r w:rsidRPr="00D5167F">
        <w:rPr>
          <w:rFonts w:asciiTheme="majorHAnsi" w:hAnsiTheme="majorHAnsi" w:cstheme="majorHAnsi"/>
        </w:rPr>
        <w:t>:</w:t>
      </w:r>
    </w:p>
    <w:p w14:paraId="7387E84F" w14:textId="1C80027C" w:rsidR="00385A35" w:rsidRPr="00D5167F" w:rsidRDefault="005F35DA" w:rsidP="00385A35">
      <w:pPr>
        <w:pStyle w:val="ListeParagraf"/>
        <w:numPr>
          <w:ilvl w:val="0"/>
          <w:numId w:val="2"/>
        </w:numPr>
        <w:jc w:val="both"/>
        <w:rPr>
          <w:rFonts w:asciiTheme="majorHAnsi" w:hAnsiTheme="majorHAnsi" w:cstheme="majorHAnsi"/>
        </w:rPr>
      </w:pPr>
      <w:r w:rsidRPr="00D5167F">
        <w:rPr>
          <w:rFonts w:asciiTheme="majorHAnsi" w:hAnsiTheme="majorHAnsi" w:cstheme="majorHAnsi"/>
        </w:rPr>
        <w:t>Türk Ceza Kanunu’na eklenecek yeni bir maddeyle, halkın benimsediği dini değerlerin alenen aşağılanması, bu değerlere hakaret edilmesi veya sövülmesi suç sayılacaktır.</w:t>
      </w:r>
    </w:p>
    <w:p w14:paraId="18DFAC30" w14:textId="15AE185B" w:rsidR="00385A35" w:rsidRPr="00D5167F" w:rsidRDefault="00424D6A" w:rsidP="00385A35">
      <w:pPr>
        <w:pStyle w:val="ListeParagraf"/>
        <w:numPr>
          <w:ilvl w:val="0"/>
          <w:numId w:val="2"/>
        </w:numPr>
        <w:jc w:val="both"/>
        <w:rPr>
          <w:rFonts w:asciiTheme="majorHAnsi" w:hAnsiTheme="majorHAnsi" w:cstheme="majorHAnsi"/>
        </w:rPr>
      </w:pPr>
      <w:r w:rsidRPr="00D5167F">
        <w:rPr>
          <w:rFonts w:asciiTheme="majorHAnsi" w:hAnsiTheme="majorHAnsi" w:cstheme="majorHAnsi"/>
        </w:rPr>
        <w:t xml:space="preserve">Türk Ceza </w:t>
      </w:r>
      <w:r w:rsidR="005F35DA" w:rsidRPr="00D5167F">
        <w:rPr>
          <w:rFonts w:asciiTheme="majorHAnsi" w:hAnsiTheme="majorHAnsi" w:cstheme="majorHAnsi"/>
        </w:rPr>
        <w:t>Kanun</w:t>
      </w:r>
      <w:r w:rsidRPr="00D5167F">
        <w:rPr>
          <w:rFonts w:asciiTheme="majorHAnsi" w:hAnsiTheme="majorHAnsi" w:cstheme="majorHAnsi"/>
        </w:rPr>
        <w:t>un</w:t>
      </w:r>
      <w:r w:rsidR="005F35DA" w:rsidRPr="00D5167F">
        <w:rPr>
          <w:rFonts w:asciiTheme="majorHAnsi" w:hAnsiTheme="majorHAnsi" w:cstheme="majorHAnsi"/>
        </w:rPr>
        <w:t>da farklı maddelerde yer alan mevc</w:t>
      </w:r>
      <w:r w:rsidRPr="00D5167F">
        <w:rPr>
          <w:rFonts w:asciiTheme="majorHAnsi" w:hAnsiTheme="majorHAnsi" w:cstheme="majorHAnsi"/>
        </w:rPr>
        <w:t>ut düzenlemeler birleştirilerek</w:t>
      </w:r>
      <w:r w:rsidR="005F35DA" w:rsidRPr="00D5167F">
        <w:rPr>
          <w:rFonts w:asciiTheme="majorHAnsi" w:hAnsiTheme="majorHAnsi" w:cstheme="majorHAnsi"/>
        </w:rPr>
        <w:t xml:space="preserve"> konu</w:t>
      </w:r>
      <w:r w:rsidRPr="00D5167F">
        <w:rPr>
          <w:rFonts w:asciiTheme="majorHAnsi" w:hAnsiTheme="majorHAnsi" w:cstheme="majorHAnsi"/>
        </w:rPr>
        <w:t>nun tek bir maddede toplanması,</w:t>
      </w:r>
      <w:r w:rsidR="005F35DA" w:rsidRPr="00D5167F">
        <w:rPr>
          <w:rFonts w:asciiTheme="majorHAnsi" w:hAnsiTheme="majorHAnsi" w:cstheme="majorHAnsi"/>
        </w:rPr>
        <w:t xml:space="preserve"> hukuk uygulamas</w:t>
      </w:r>
      <w:r w:rsidRPr="00D5167F">
        <w:rPr>
          <w:rFonts w:asciiTheme="majorHAnsi" w:hAnsiTheme="majorHAnsi" w:cstheme="majorHAnsi"/>
        </w:rPr>
        <w:t>ında netlik ve tutarlılık sağlay</w:t>
      </w:r>
      <w:r w:rsidR="005F35DA" w:rsidRPr="00D5167F">
        <w:rPr>
          <w:rFonts w:asciiTheme="majorHAnsi" w:hAnsiTheme="majorHAnsi" w:cstheme="majorHAnsi"/>
        </w:rPr>
        <w:t xml:space="preserve">acaktır. Ayrıca </w:t>
      </w:r>
      <w:r w:rsidRPr="00D5167F">
        <w:rPr>
          <w:rFonts w:asciiTheme="majorHAnsi" w:hAnsiTheme="majorHAnsi" w:cstheme="majorHAnsi"/>
        </w:rPr>
        <w:t xml:space="preserve">mukaddesata hakaret </w:t>
      </w:r>
      <w:r w:rsidR="005F35DA" w:rsidRPr="00D5167F">
        <w:rPr>
          <w:rFonts w:asciiTheme="majorHAnsi" w:hAnsiTheme="majorHAnsi" w:cstheme="majorHAnsi"/>
        </w:rPr>
        <w:t>suç</w:t>
      </w:r>
      <w:r w:rsidRPr="00D5167F">
        <w:rPr>
          <w:rFonts w:asciiTheme="majorHAnsi" w:hAnsiTheme="majorHAnsi" w:cstheme="majorHAnsi"/>
        </w:rPr>
        <w:t>u</w:t>
      </w:r>
      <w:r w:rsidR="005F35DA" w:rsidRPr="00D5167F">
        <w:rPr>
          <w:rFonts w:asciiTheme="majorHAnsi" w:hAnsiTheme="majorHAnsi" w:cstheme="majorHAnsi"/>
        </w:rPr>
        <w:t xml:space="preserve"> için </w:t>
      </w:r>
      <w:r w:rsidRPr="00D5167F">
        <w:rPr>
          <w:rFonts w:asciiTheme="majorHAnsi" w:hAnsiTheme="majorHAnsi" w:cstheme="majorHAnsi"/>
        </w:rPr>
        <w:t xml:space="preserve">öngörülen yaptırımlar </w:t>
      </w:r>
      <w:r w:rsidR="005F35DA" w:rsidRPr="00D5167F">
        <w:rPr>
          <w:rFonts w:asciiTheme="majorHAnsi" w:hAnsiTheme="majorHAnsi" w:cstheme="majorHAnsi"/>
        </w:rPr>
        <w:t xml:space="preserve">caydırıcı </w:t>
      </w:r>
      <w:r w:rsidRPr="00D5167F">
        <w:rPr>
          <w:rFonts w:asciiTheme="majorHAnsi" w:hAnsiTheme="majorHAnsi" w:cstheme="majorHAnsi"/>
        </w:rPr>
        <w:t>hale gelmiş olacaktır</w:t>
      </w:r>
      <w:r w:rsidR="005F35DA" w:rsidRPr="00D5167F">
        <w:rPr>
          <w:rFonts w:asciiTheme="majorHAnsi" w:hAnsiTheme="majorHAnsi" w:cstheme="majorHAnsi"/>
        </w:rPr>
        <w:t>.</w:t>
      </w:r>
    </w:p>
    <w:p w14:paraId="2A4BBD77" w14:textId="52FEE282" w:rsidR="00385A35" w:rsidRPr="00D5167F" w:rsidRDefault="005F35DA" w:rsidP="00385A35">
      <w:pPr>
        <w:pStyle w:val="ListeParagraf"/>
        <w:numPr>
          <w:ilvl w:val="0"/>
          <w:numId w:val="2"/>
        </w:numPr>
        <w:jc w:val="both"/>
        <w:rPr>
          <w:rFonts w:asciiTheme="majorHAnsi" w:hAnsiTheme="majorHAnsi" w:cstheme="majorHAnsi"/>
        </w:rPr>
      </w:pPr>
      <w:r w:rsidRPr="00D5167F">
        <w:rPr>
          <w:rFonts w:asciiTheme="majorHAnsi" w:hAnsiTheme="majorHAnsi" w:cstheme="majorHAnsi"/>
        </w:rPr>
        <w:t xml:space="preserve">“Kişinin hatırasına hakaret” suçun kapsamı genişletilerek, özellikle dini şahsiyetlere yönelik saldırılarda daha etkili yaptırımlar </w:t>
      </w:r>
      <w:r w:rsidR="00424D6A" w:rsidRPr="00D5167F">
        <w:rPr>
          <w:rFonts w:asciiTheme="majorHAnsi" w:hAnsiTheme="majorHAnsi" w:cstheme="majorHAnsi"/>
        </w:rPr>
        <w:t>uygulanabilecekti</w:t>
      </w:r>
      <w:r w:rsidRPr="00D5167F">
        <w:rPr>
          <w:rFonts w:asciiTheme="majorHAnsi" w:hAnsiTheme="majorHAnsi" w:cstheme="majorHAnsi"/>
        </w:rPr>
        <w:t>r.</w:t>
      </w:r>
    </w:p>
    <w:p w14:paraId="0000001E" w14:textId="5AFB191D" w:rsidR="00856732" w:rsidRPr="00D5167F" w:rsidRDefault="005F35DA" w:rsidP="00385A35">
      <w:pPr>
        <w:pStyle w:val="ListeParagraf"/>
        <w:numPr>
          <w:ilvl w:val="0"/>
          <w:numId w:val="2"/>
        </w:numPr>
        <w:jc w:val="both"/>
        <w:rPr>
          <w:rFonts w:asciiTheme="majorHAnsi" w:hAnsiTheme="majorHAnsi" w:cstheme="majorHAnsi"/>
        </w:rPr>
      </w:pPr>
      <w:r w:rsidRPr="00D5167F">
        <w:rPr>
          <w:rFonts w:asciiTheme="majorHAnsi" w:hAnsiTheme="majorHAnsi" w:cstheme="majorHAnsi"/>
        </w:rPr>
        <w:t>Ceza Muhakemesi Kanunu’nda yapılacak değişikliklerle bu suçlara ilişkin soruşturmaların daha hızlı ve etkili yürütülmesi sağlanacaktır.</w:t>
      </w:r>
    </w:p>
    <w:p w14:paraId="06A498D5" w14:textId="77777777" w:rsidR="00385A35" w:rsidRPr="00D5167F" w:rsidRDefault="00385A35">
      <w:pPr>
        <w:jc w:val="both"/>
        <w:rPr>
          <w:rFonts w:asciiTheme="majorHAnsi" w:hAnsiTheme="majorHAnsi" w:cstheme="majorHAnsi"/>
        </w:rPr>
      </w:pPr>
    </w:p>
    <w:p w14:paraId="0000001F" w14:textId="33E3EBB3" w:rsidR="00856732" w:rsidRPr="00D5167F" w:rsidRDefault="005F35DA" w:rsidP="005F35DA">
      <w:pPr>
        <w:jc w:val="both"/>
        <w:rPr>
          <w:rFonts w:asciiTheme="majorHAnsi" w:hAnsiTheme="majorHAnsi" w:cstheme="majorHAnsi"/>
        </w:rPr>
      </w:pPr>
      <w:r w:rsidRPr="00D5167F">
        <w:rPr>
          <w:rFonts w:asciiTheme="majorHAnsi" w:hAnsiTheme="majorHAnsi" w:cstheme="majorHAnsi"/>
        </w:rPr>
        <w:t xml:space="preserve">Sunduğumuz bu teklif, toplumun farklı kesimlerinden yükselen haklı tepki ve taleplerin bir karşılığıdır. Dini değerlere yönelik saldırılar karşısında artık sessiz kalınmamalı; bu tür eylemler, etkili bir hukuki süreç işletilerek </w:t>
      </w:r>
      <w:r w:rsidR="00D5167F" w:rsidRPr="00D5167F">
        <w:rPr>
          <w:rFonts w:asciiTheme="majorHAnsi" w:hAnsiTheme="majorHAnsi" w:cstheme="majorHAnsi"/>
        </w:rPr>
        <w:t>küstahça saldırılar</w:t>
      </w:r>
      <w:r w:rsidRPr="00D5167F">
        <w:rPr>
          <w:rFonts w:asciiTheme="majorHAnsi" w:hAnsiTheme="majorHAnsi" w:cstheme="majorHAnsi"/>
        </w:rPr>
        <w:t xml:space="preserve"> </w:t>
      </w:r>
      <w:r w:rsidR="00424D6A" w:rsidRPr="00D5167F">
        <w:rPr>
          <w:rFonts w:asciiTheme="majorHAnsi" w:hAnsiTheme="majorHAnsi" w:cstheme="majorHAnsi"/>
        </w:rPr>
        <w:t>cezalandırılmalıdır. Bu teklifimizin</w:t>
      </w:r>
      <w:r w:rsidRPr="00D5167F">
        <w:rPr>
          <w:rFonts w:asciiTheme="majorHAnsi" w:hAnsiTheme="majorHAnsi" w:cstheme="majorHAnsi"/>
        </w:rPr>
        <w:t xml:space="preserve"> ciddi bir toplumsal </w:t>
      </w:r>
      <w:r w:rsidR="00336A96" w:rsidRPr="00D5167F">
        <w:rPr>
          <w:rFonts w:asciiTheme="majorHAnsi" w:hAnsiTheme="majorHAnsi" w:cstheme="majorHAnsi"/>
        </w:rPr>
        <w:t>ihtiyaç</w:t>
      </w:r>
      <w:r w:rsidR="00424D6A" w:rsidRPr="00D5167F">
        <w:rPr>
          <w:rFonts w:asciiTheme="majorHAnsi" w:hAnsiTheme="majorHAnsi" w:cstheme="majorHAnsi"/>
        </w:rPr>
        <w:t>tan doğdu</w:t>
      </w:r>
      <w:r w:rsidR="00336A96" w:rsidRPr="00D5167F">
        <w:rPr>
          <w:rFonts w:asciiTheme="majorHAnsi" w:hAnsiTheme="majorHAnsi" w:cstheme="majorHAnsi"/>
        </w:rPr>
        <w:t>ğu aşikârdır.</w:t>
      </w:r>
      <w:r w:rsidR="002971BB" w:rsidRPr="00D5167F">
        <w:rPr>
          <w:rFonts w:asciiTheme="majorHAnsi" w:hAnsiTheme="majorHAnsi" w:cstheme="majorHAnsi"/>
        </w:rPr>
        <w:t xml:space="preserve"> Son olarak Leman isimli bir sözde derginin Peygamber Efendimiz aleyhissalatu vesselama yönelik küstahlığı da bu konunun ne kadar önemli olduğunu göstermiştir.</w:t>
      </w:r>
      <w:r w:rsidR="00336A96" w:rsidRPr="00D5167F">
        <w:rPr>
          <w:rFonts w:asciiTheme="majorHAnsi" w:hAnsiTheme="majorHAnsi" w:cstheme="majorHAnsi"/>
        </w:rPr>
        <w:t xml:space="preserve"> </w:t>
      </w:r>
      <w:r w:rsidR="002971BB" w:rsidRPr="00D5167F">
        <w:rPr>
          <w:rFonts w:asciiTheme="majorHAnsi" w:hAnsiTheme="majorHAnsi" w:cstheme="majorHAnsi"/>
        </w:rPr>
        <w:t xml:space="preserve">Dini değerleri ve </w:t>
      </w:r>
      <w:r w:rsidR="002971BB" w:rsidRPr="00D5167F">
        <w:rPr>
          <w:rFonts w:asciiTheme="majorHAnsi" w:hAnsiTheme="majorHAnsi" w:cstheme="majorHAnsi"/>
        </w:rPr>
        <w:lastRenderedPageBreak/>
        <w:t>kutsallarımızı hedef alan her türlü saldırıyı tel’in ediyor;  m</w:t>
      </w:r>
      <w:r w:rsidR="00AF7070" w:rsidRPr="00D5167F">
        <w:rPr>
          <w:rFonts w:asciiTheme="majorHAnsi" w:hAnsiTheme="majorHAnsi" w:cstheme="majorHAnsi"/>
        </w:rPr>
        <w:t xml:space="preserve">illetimizin ve tüm siyasi partilerin desteği ile </w:t>
      </w:r>
      <w:r w:rsidR="00336A96" w:rsidRPr="00D5167F">
        <w:rPr>
          <w:rFonts w:asciiTheme="majorHAnsi" w:hAnsiTheme="majorHAnsi" w:cstheme="majorHAnsi"/>
        </w:rPr>
        <w:t xml:space="preserve">kanun teklifimizin </w:t>
      </w:r>
      <w:r w:rsidR="00AF7070" w:rsidRPr="00D5167F">
        <w:rPr>
          <w:rFonts w:asciiTheme="majorHAnsi" w:hAnsiTheme="majorHAnsi" w:cstheme="majorHAnsi"/>
        </w:rPr>
        <w:t>yasalaşmasını umuyoruz.</w:t>
      </w:r>
    </w:p>
    <w:p w14:paraId="00000020" w14:textId="77777777" w:rsidR="00856732" w:rsidRPr="00D5167F" w:rsidRDefault="00856732">
      <w:pPr>
        <w:jc w:val="both"/>
        <w:rPr>
          <w:rFonts w:asciiTheme="majorHAnsi" w:hAnsiTheme="majorHAnsi" w:cstheme="majorHAnsi"/>
          <w:b/>
        </w:rPr>
      </w:pPr>
    </w:p>
    <w:p w14:paraId="0000002A" w14:textId="1C3AE22C" w:rsidR="00856732" w:rsidRPr="00D5167F" w:rsidRDefault="005F35DA" w:rsidP="004D0443">
      <w:pPr>
        <w:jc w:val="both"/>
        <w:rPr>
          <w:rFonts w:asciiTheme="majorHAnsi" w:hAnsiTheme="majorHAnsi" w:cstheme="majorHAnsi"/>
          <w:b/>
        </w:rPr>
      </w:pPr>
      <w:r w:rsidRPr="00D5167F">
        <w:rPr>
          <w:rFonts w:asciiTheme="majorHAnsi" w:hAnsiTheme="majorHAnsi" w:cstheme="majorHAnsi"/>
          <w:b/>
        </w:rPr>
        <w:t>GAZZE’DE KATLİAM SÜRÜYOR</w:t>
      </w:r>
      <w:r w:rsidRPr="00D5167F">
        <w:rPr>
          <w:rFonts w:asciiTheme="majorHAnsi" w:hAnsiTheme="majorHAnsi" w:cstheme="majorHAnsi"/>
          <w:b/>
          <w:highlight w:val="yellow"/>
        </w:rPr>
        <w:t xml:space="preserve"> </w:t>
      </w:r>
    </w:p>
    <w:p w14:paraId="60BB9B16" w14:textId="642F8C84" w:rsidR="00336A96" w:rsidRPr="00D5167F" w:rsidRDefault="005F35DA" w:rsidP="004D0443">
      <w:pPr>
        <w:jc w:val="both"/>
        <w:rPr>
          <w:rFonts w:asciiTheme="majorHAnsi" w:hAnsiTheme="majorHAnsi" w:cstheme="majorHAnsi"/>
        </w:rPr>
      </w:pPr>
      <w:r w:rsidRPr="00D5167F">
        <w:rPr>
          <w:rFonts w:asciiTheme="majorHAnsi" w:hAnsiTheme="majorHAnsi" w:cstheme="majorHAnsi"/>
        </w:rPr>
        <w:t>Gazze'de yaşanan insanlık dramı artık dayanılmaz bir boyuta ulaşmıştır. Siyonist terör rejimi, açlığı bir silah olarak kullanmakta, her gün onlarca insan sadece bir çuval un almaya çalışırken katledilmektedir. Uluslararası toplum</w:t>
      </w:r>
      <w:r w:rsidR="00336A96" w:rsidRPr="00D5167F">
        <w:rPr>
          <w:rFonts w:asciiTheme="majorHAnsi" w:hAnsiTheme="majorHAnsi" w:cstheme="majorHAnsi"/>
        </w:rPr>
        <w:t>,</w:t>
      </w:r>
      <w:r w:rsidRPr="00D5167F">
        <w:rPr>
          <w:rFonts w:asciiTheme="majorHAnsi" w:hAnsiTheme="majorHAnsi" w:cstheme="majorHAnsi"/>
        </w:rPr>
        <w:t xml:space="preserve"> bu vahşeti iki yıldır adeta canlı yayında izlemekte, sessizliğiyle suça ortak olmaktadır.</w:t>
      </w:r>
    </w:p>
    <w:p w14:paraId="4056FCDD" w14:textId="6312D92A" w:rsidR="00336A96" w:rsidRPr="00D5167F" w:rsidRDefault="005F35DA">
      <w:pPr>
        <w:jc w:val="both"/>
        <w:rPr>
          <w:rFonts w:asciiTheme="majorHAnsi" w:hAnsiTheme="majorHAnsi" w:cstheme="majorHAnsi"/>
        </w:rPr>
      </w:pPr>
      <w:r w:rsidRPr="00D5167F">
        <w:rPr>
          <w:rFonts w:asciiTheme="majorHAnsi" w:hAnsiTheme="majorHAnsi" w:cstheme="majorHAnsi"/>
        </w:rPr>
        <w:t xml:space="preserve">Soykırım aralıksız sürerken, İslam dünyasının bu zulme karşı </w:t>
      </w:r>
      <w:r w:rsidR="00336A96" w:rsidRPr="00D5167F">
        <w:rPr>
          <w:rFonts w:asciiTheme="majorHAnsi" w:eastAsia="Times New Roman" w:hAnsiTheme="majorHAnsi" w:cstheme="majorHAnsi"/>
          <w:lang w:val="tr-TR"/>
        </w:rPr>
        <w:t xml:space="preserve">hâlâ </w:t>
      </w:r>
      <w:r w:rsidRPr="00D5167F">
        <w:rPr>
          <w:rFonts w:asciiTheme="majorHAnsi" w:hAnsiTheme="majorHAnsi" w:cstheme="majorHAnsi"/>
        </w:rPr>
        <w:t>fiili tepki göstermemesi kabul edilemez. Terör rejiminin Gazze sınırlarını da aşan bu zorbalığına rağmen, hamisi ABD ile birlikte yeni ülkelerin İbrahim Anlaşmalarına katılacaklarını açıklamaları utanç vericidir. Bu, hem tarihsel bir ihanet hem de insanlık vicda</w:t>
      </w:r>
      <w:r w:rsidR="004D0443" w:rsidRPr="00D5167F">
        <w:rPr>
          <w:rFonts w:asciiTheme="majorHAnsi" w:hAnsiTheme="majorHAnsi" w:cstheme="majorHAnsi"/>
        </w:rPr>
        <w:t>nı açısından kara bir lekedir. İnsanlık</w:t>
      </w:r>
      <w:r w:rsidR="00A32D0F" w:rsidRPr="00D5167F">
        <w:rPr>
          <w:rFonts w:asciiTheme="majorHAnsi" w:hAnsiTheme="majorHAnsi" w:cstheme="majorHAnsi"/>
        </w:rPr>
        <w:t>,</w:t>
      </w:r>
      <w:r w:rsidR="004D0443" w:rsidRPr="00D5167F">
        <w:rPr>
          <w:rFonts w:asciiTheme="majorHAnsi" w:hAnsiTheme="majorHAnsi" w:cstheme="majorHAnsi"/>
        </w:rPr>
        <w:t xml:space="preserve"> bu t</w:t>
      </w:r>
      <w:r w:rsidRPr="00D5167F">
        <w:rPr>
          <w:rFonts w:asciiTheme="majorHAnsi" w:hAnsiTheme="majorHAnsi" w:cstheme="majorHAnsi"/>
        </w:rPr>
        <w:t>arih</w:t>
      </w:r>
      <w:r w:rsidR="004D0443" w:rsidRPr="00D5167F">
        <w:rPr>
          <w:rFonts w:asciiTheme="majorHAnsi" w:hAnsiTheme="majorHAnsi" w:cstheme="majorHAnsi"/>
        </w:rPr>
        <w:t>î</w:t>
      </w:r>
      <w:r w:rsidRPr="00D5167F">
        <w:rPr>
          <w:rFonts w:asciiTheme="majorHAnsi" w:hAnsiTheme="majorHAnsi" w:cstheme="majorHAnsi"/>
        </w:rPr>
        <w:t xml:space="preserve"> utancı unutmayacak, unutturmayacaktır.</w:t>
      </w:r>
      <w:bookmarkStart w:id="0" w:name="_GoBack"/>
      <w:bookmarkEnd w:id="0"/>
    </w:p>
    <w:p w14:paraId="0000002D" w14:textId="417FCA95" w:rsidR="00856732" w:rsidRPr="00D5167F" w:rsidRDefault="005F35DA">
      <w:pPr>
        <w:jc w:val="both"/>
        <w:rPr>
          <w:rFonts w:asciiTheme="majorHAnsi" w:hAnsiTheme="majorHAnsi" w:cstheme="majorHAnsi"/>
        </w:rPr>
      </w:pPr>
      <w:r w:rsidRPr="00D5167F">
        <w:rPr>
          <w:rFonts w:asciiTheme="majorHAnsi" w:hAnsiTheme="majorHAnsi" w:cstheme="majorHAnsi"/>
        </w:rPr>
        <w:t xml:space="preserve">Siyonist terör rejimi ile anlaşarak kurtuluş aranamaz; bu gerçeği çok yakında tüm dünya görecektir. Bu bölgeyi esir alan terör rejimi ve Batılı ortaklarına karşı derhal harekete geçilmeli, bu zorbaların güç kullanılarak durdurulması sağlanmalıdır. Siyonist terör rejimi, her alanda tecrit edilmeli ve Filistin halkının </w:t>
      </w:r>
      <w:r w:rsidR="00A32D0F" w:rsidRPr="00D5167F">
        <w:rPr>
          <w:rFonts w:asciiTheme="majorHAnsi" w:hAnsiTheme="majorHAnsi" w:cstheme="majorHAnsi"/>
        </w:rPr>
        <w:t xml:space="preserve">müdafaası </w:t>
      </w:r>
      <w:r w:rsidRPr="00D5167F">
        <w:rPr>
          <w:rFonts w:asciiTheme="majorHAnsi" w:hAnsiTheme="majorHAnsi" w:cstheme="majorHAnsi"/>
        </w:rPr>
        <w:t>fiili olarak üstlenilmelidir. Batı, yarısı çocuk 60 bin insanı vahşice katleden bir soykırımcının arkasında ip gibi dizilirken İslam dünyasının, kanı akıtılan</w:t>
      </w:r>
      <w:r w:rsidR="004D0443" w:rsidRPr="00D5167F">
        <w:rPr>
          <w:rFonts w:asciiTheme="majorHAnsi" w:hAnsiTheme="majorHAnsi" w:cstheme="majorHAnsi"/>
        </w:rPr>
        <w:t xml:space="preserve">, açlığa </w:t>
      </w:r>
      <w:r w:rsidRPr="00D5167F">
        <w:rPr>
          <w:rFonts w:asciiTheme="majorHAnsi" w:hAnsiTheme="majorHAnsi" w:cstheme="majorHAnsi"/>
        </w:rPr>
        <w:t>mahkûm</w:t>
      </w:r>
      <w:r w:rsidR="004D0443" w:rsidRPr="00D5167F">
        <w:rPr>
          <w:rFonts w:asciiTheme="majorHAnsi" w:hAnsiTheme="majorHAnsi" w:cstheme="majorHAnsi"/>
        </w:rPr>
        <w:t xml:space="preserve"> edilen ç</w:t>
      </w:r>
      <w:r w:rsidRPr="00D5167F">
        <w:rPr>
          <w:rFonts w:asciiTheme="majorHAnsi" w:hAnsiTheme="majorHAnsi" w:cstheme="majorHAnsi"/>
        </w:rPr>
        <w:t xml:space="preserve">ocuklarının </w:t>
      </w:r>
      <w:r w:rsidR="00A32D0F" w:rsidRPr="00D5167F">
        <w:rPr>
          <w:rFonts w:asciiTheme="majorHAnsi" w:hAnsiTheme="majorHAnsi" w:cstheme="majorHAnsi"/>
        </w:rPr>
        <w:t xml:space="preserve">yanında </w:t>
      </w:r>
      <w:r w:rsidRPr="00D5167F">
        <w:rPr>
          <w:rFonts w:asciiTheme="majorHAnsi" w:hAnsiTheme="majorHAnsi" w:cstheme="majorHAnsi"/>
        </w:rPr>
        <w:t>olmamasının izahı yoktur.</w:t>
      </w:r>
    </w:p>
    <w:p w14:paraId="578354BA" w14:textId="77777777" w:rsidR="00A32D0F" w:rsidRPr="00D5167F" w:rsidRDefault="00A32D0F">
      <w:pPr>
        <w:jc w:val="both"/>
        <w:rPr>
          <w:rFonts w:asciiTheme="majorHAnsi" w:hAnsiTheme="majorHAnsi" w:cstheme="majorHAnsi"/>
        </w:rPr>
      </w:pPr>
    </w:p>
    <w:p w14:paraId="64564846" w14:textId="77777777" w:rsidR="00A32D0F" w:rsidRPr="00D5167F" w:rsidRDefault="00A32D0F">
      <w:pPr>
        <w:jc w:val="both"/>
        <w:rPr>
          <w:rFonts w:asciiTheme="majorHAnsi" w:hAnsiTheme="majorHAnsi" w:cstheme="majorHAnsi"/>
        </w:rPr>
      </w:pPr>
    </w:p>
    <w:sectPr w:rsidR="00A32D0F" w:rsidRPr="00D5167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2FB4"/>
    <w:multiLevelType w:val="hybridMultilevel"/>
    <w:tmpl w:val="A810E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BD07C7"/>
    <w:multiLevelType w:val="hybridMultilevel"/>
    <w:tmpl w:val="789C5838"/>
    <w:lvl w:ilvl="0" w:tplc="26B6775C">
      <w:numFmt w:val="bullet"/>
      <w:lvlText w:val="•"/>
      <w:lvlJc w:val="left"/>
      <w:pPr>
        <w:ind w:left="408" w:hanging="360"/>
      </w:pPr>
      <w:rPr>
        <w:rFonts w:ascii="Calibri" w:eastAsia="Calibri" w:hAnsi="Calibri" w:cs="Calibr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2" w15:restartNumberingAfterBreak="0">
    <w:nsid w:val="58395780"/>
    <w:multiLevelType w:val="hybridMultilevel"/>
    <w:tmpl w:val="1472D3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7E2A7346"/>
    <w:multiLevelType w:val="multilevel"/>
    <w:tmpl w:val="1A3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32"/>
    <w:rsid w:val="00020390"/>
    <w:rsid w:val="001D2FF4"/>
    <w:rsid w:val="002971BB"/>
    <w:rsid w:val="00336A96"/>
    <w:rsid w:val="00385A35"/>
    <w:rsid w:val="00424D6A"/>
    <w:rsid w:val="004D0443"/>
    <w:rsid w:val="005F35DA"/>
    <w:rsid w:val="007B29B3"/>
    <w:rsid w:val="007F0241"/>
    <w:rsid w:val="007F4CD3"/>
    <w:rsid w:val="00856732"/>
    <w:rsid w:val="008A7A7D"/>
    <w:rsid w:val="00A32D0F"/>
    <w:rsid w:val="00A543AD"/>
    <w:rsid w:val="00AF7070"/>
    <w:rsid w:val="00D516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02FE-38E4-42F3-96E1-9A9E8C35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543AD"/>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385A35"/>
    <w:pPr>
      <w:ind w:left="720"/>
      <w:contextualSpacing/>
    </w:pPr>
  </w:style>
  <w:style w:type="character" w:customStyle="1" w:styleId="css-1jxf6841">
    <w:name w:val="css-1jxf6841"/>
    <w:basedOn w:val="VarsaylanParagrafYazTipi"/>
    <w:rsid w:val="00385A35"/>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63294">
      <w:bodyDiv w:val="1"/>
      <w:marLeft w:val="0"/>
      <w:marRight w:val="0"/>
      <w:marTop w:val="0"/>
      <w:marBottom w:val="0"/>
      <w:divBdr>
        <w:top w:val="none" w:sz="0" w:space="0" w:color="auto"/>
        <w:left w:val="none" w:sz="0" w:space="0" w:color="auto"/>
        <w:bottom w:val="none" w:sz="0" w:space="0" w:color="auto"/>
        <w:right w:val="none" w:sz="0" w:space="0" w:color="auto"/>
      </w:divBdr>
      <w:divsChild>
        <w:div w:id="1349596291">
          <w:marLeft w:val="0"/>
          <w:marRight w:val="0"/>
          <w:marTop w:val="0"/>
          <w:marBottom w:val="0"/>
          <w:divBdr>
            <w:top w:val="none" w:sz="0" w:space="0" w:color="auto"/>
            <w:left w:val="none" w:sz="0" w:space="0" w:color="auto"/>
            <w:bottom w:val="none" w:sz="0" w:space="0" w:color="auto"/>
            <w:right w:val="none" w:sz="0" w:space="0" w:color="auto"/>
          </w:divBdr>
        </w:div>
      </w:divsChild>
    </w:div>
    <w:div w:id="405805460">
      <w:bodyDiv w:val="1"/>
      <w:marLeft w:val="0"/>
      <w:marRight w:val="0"/>
      <w:marTop w:val="0"/>
      <w:marBottom w:val="0"/>
      <w:divBdr>
        <w:top w:val="none" w:sz="0" w:space="0" w:color="auto"/>
        <w:left w:val="none" w:sz="0" w:space="0" w:color="auto"/>
        <w:bottom w:val="none" w:sz="0" w:space="0" w:color="auto"/>
        <w:right w:val="none" w:sz="0" w:space="0" w:color="auto"/>
      </w:divBdr>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929657644">
          <w:marLeft w:val="0"/>
          <w:marRight w:val="0"/>
          <w:marTop w:val="0"/>
          <w:marBottom w:val="0"/>
          <w:divBdr>
            <w:top w:val="none" w:sz="0" w:space="0" w:color="auto"/>
            <w:left w:val="none" w:sz="0" w:space="0" w:color="auto"/>
            <w:bottom w:val="none" w:sz="0" w:space="0" w:color="auto"/>
            <w:right w:val="none" w:sz="0" w:space="0" w:color="auto"/>
          </w:divBdr>
        </w:div>
      </w:divsChild>
    </w:div>
    <w:div w:id="484248965">
      <w:bodyDiv w:val="1"/>
      <w:marLeft w:val="0"/>
      <w:marRight w:val="0"/>
      <w:marTop w:val="0"/>
      <w:marBottom w:val="0"/>
      <w:divBdr>
        <w:top w:val="none" w:sz="0" w:space="0" w:color="auto"/>
        <w:left w:val="none" w:sz="0" w:space="0" w:color="auto"/>
        <w:bottom w:val="none" w:sz="0" w:space="0" w:color="auto"/>
        <w:right w:val="none" w:sz="0" w:space="0" w:color="auto"/>
      </w:divBdr>
      <w:divsChild>
        <w:div w:id="1108738983">
          <w:marLeft w:val="0"/>
          <w:marRight w:val="0"/>
          <w:marTop w:val="0"/>
          <w:marBottom w:val="0"/>
          <w:divBdr>
            <w:top w:val="none" w:sz="0" w:space="0" w:color="auto"/>
            <w:left w:val="none" w:sz="0" w:space="0" w:color="auto"/>
            <w:bottom w:val="none" w:sz="0" w:space="0" w:color="auto"/>
            <w:right w:val="none" w:sz="0" w:space="0" w:color="auto"/>
          </w:divBdr>
        </w:div>
      </w:divsChild>
    </w:div>
    <w:div w:id="514612454">
      <w:bodyDiv w:val="1"/>
      <w:marLeft w:val="0"/>
      <w:marRight w:val="0"/>
      <w:marTop w:val="0"/>
      <w:marBottom w:val="0"/>
      <w:divBdr>
        <w:top w:val="none" w:sz="0" w:space="0" w:color="auto"/>
        <w:left w:val="none" w:sz="0" w:space="0" w:color="auto"/>
        <w:bottom w:val="none" w:sz="0" w:space="0" w:color="auto"/>
        <w:right w:val="none" w:sz="0" w:space="0" w:color="auto"/>
      </w:divBdr>
      <w:divsChild>
        <w:div w:id="1378579782">
          <w:marLeft w:val="0"/>
          <w:marRight w:val="0"/>
          <w:marTop w:val="0"/>
          <w:marBottom w:val="0"/>
          <w:divBdr>
            <w:top w:val="none" w:sz="0" w:space="0" w:color="auto"/>
            <w:left w:val="none" w:sz="0" w:space="0" w:color="auto"/>
            <w:bottom w:val="none" w:sz="0" w:space="0" w:color="auto"/>
            <w:right w:val="none" w:sz="0" w:space="0" w:color="auto"/>
          </w:divBdr>
        </w:div>
      </w:divsChild>
    </w:div>
    <w:div w:id="538903284">
      <w:bodyDiv w:val="1"/>
      <w:marLeft w:val="0"/>
      <w:marRight w:val="0"/>
      <w:marTop w:val="0"/>
      <w:marBottom w:val="0"/>
      <w:divBdr>
        <w:top w:val="none" w:sz="0" w:space="0" w:color="auto"/>
        <w:left w:val="none" w:sz="0" w:space="0" w:color="auto"/>
        <w:bottom w:val="none" w:sz="0" w:space="0" w:color="auto"/>
        <w:right w:val="none" w:sz="0" w:space="0" w:color="auto"/>
      </w:divBdr>
      <w:divsChild>
        <w:div w:id="313024823">
          <w:marLeft w:val="0"/>
          <w:marRight w:val="0"/>
          <w:marTop w:val="0"/>
          <w:marBottom w:val="0"/>
          <w:divBdr>
            <w:top w:val="none" w:sz="0" w:space="0" w:color="auto"/>
            <w:left w:val="none" w:sz="0" w:space="0" w:color="auto"/>
            <w:bottom w:val="none" w:sz="0" w:space="0" w:color="auto"/>
            <w:right w:val="none" w:sz="0" w:space="0" w:color="auto"/>
          </w:divBdr>
        </w:div>
      </w:divsChild>
    </w:div>
    <w:div w:id="547112302">
      <w:bodyDiv w:val="1"/>
      <w:marLeft w:val="0"/>
      <w:marRight w:val="0"/>
      <w:marTop w:val="0"/>
      <w:marBottom w:val="0"/>
      <w:divBdr>
        <w:top w:val="none" w:sz="0" w:space="0" w:color="auto"/>
        <w:left w:val="none" w:sz="0" w:space="0" w:color="auto"/>
        <w:bottom w:val="none" w:sz="0" w:space="0" w:color="auto"/>
        <w:right w:val="none" w:sz="0" w:space="0" w:color="auto"/>
      </w:divBdr>
      <w:divsChild>
        <w:div w:id="1571499612">
          <w:marLeft w:val="0"/>
          <w:marRight w:val="0"/>
          <w:marTop w:val="0"/>
          <w:marBottom w:val="0"/>
          <w:divBdr>
            <w:top w:val="none" w:sz="0" w:space="0" w:color="auto"/>
            <w:left w:val="none" w:sz="0" w:space="0" w:color="auto"/>
            <w:bottom w:val="none" w:sz="0" w:space="0" w:color="auto"/>
            <w:right w:val="none" w:sz="0" w:space="0" w:color="auto"/>
          </w:divBdr>
        </w:div>
      </w:divsChild>
    </w:div>
    <w:div w:id="866870344">
      <w:bodyDiv w:val="1"/>
      <w:marLeft w:val="0"/>
      <w:marRight w:val="0"/>
      <w:marTop w:val="0"/>
      <w:marBottom w:val="0"/>
      <w:divBdr>
        <w:top w:val="none" w:sz="0" w:space="0" w:color="auto"/>
        <w:left w:val="none" w:sz="0" w:space="0" w:color="auto"/>
        <w:bottom w:val="none" w:sz="0" w:space="0" w:color="auto"/>
        <w:right w:val="none" w:sz="0" w:space="0" w:color="auto"/>
      </w:divBdr>
      <w:divsChild>
        <w:div w:id="363140125">
          <w:marLeft w:val="0"/>
          <w:marRight w:val="0"/>
          <w:marTop w:val="0"/>
          <w:marBottom w:val="0"/>
          <w:divBdr>
            <w:top w:val="none" w:sz="0" w:space="0" w:color="auto"/>
            <w:left w:val="none" w:sz="0" w:space="0" w:color="auto"/>
            <w:bottom w:val="none" w:sz="0" w:space="0" w:color="auto"/>
            <w:right w:val="none" w:sz="0" w:space="0" w:color="auto"/>
          </w:divBdr>
        </w:div>
      </w:divsChild>
    </w:div>
    <w:div w:id="1372264126">
      <w:bodyDiv w:val="1"/>
      <w:marLeft w:val="0"/>
      <w:marRight w:val="0"/>
      <w:marTop w:val="0"/>
      <w:marBottom w:val="0"/>
      <w:divBdr>
        <w:top w:val="none" w:sz="0" w:space="0" w:color="auto"/>
        <w:left w:val="none" w:sz="0" w:space="0" w:color="auto"/>
        <w:bottom w:val="none" w:sz="0" w:space="0" w:color="auto"/>
        <w:right w:val="none" w:sz="0" w:space="0" w:color="auto"/>
      </w:divBdr>
    </w:div>
    <w:div w:id="1431194594">
      <w:bodyDiv w:val="1"/>
      <w:marLeft w:val="0"/>
      <w:marRight w:val="0"/>
      <w:marTop w:val="0"/>
      <w:marBottom w:val="0"/>
      <w:divBdr>
        <w:top w:val="none" w:sz="0" w:space="0" w:color="auto"/>
        <w:left w:val="none" w:sz="0" w:space="0" w:color="auto"/>
        <w:bottom w:val="none" w:sz="0" w:space="0" w:color="auto"/>
        <w:right w:val="none" w:sz="0" w:space="0" w:color="auto"/>
      </w:divBdr>
      <w:divsChild>
        <w:div w:id="288703104">
          <w:marLeft w:val="0"/>
          <w:marRight w:val="0"/>
          <w:marTop w:val="0"/>
          <w:marBottom w:val="0"/>
          <w:divBdr>
            <w:top w:val="none" w:sz="0" w:space="0" w:color="auto"/>
            <w:left w:val="none" w:sz="0" w:space="0" w:color="auto"/>
            <w:bottom w:val="none" w:sz="0" w:space="0" w:color="auto"/>
            <w:right w:val="none" w:sz="0" w:space="0" w:color="auto"/>
          </w:divBdr>
        </w:div>
      </w:divsChild>
    </w:div>
    <w:div w:id="1623534988">
      <w:bodyDiv w:val="1"/>
      <w:marLeft w:val="0"/>
      <w:marRight w:val="0"/>
      <w:marTop w:val="0"/>
      <w:marBottom w:val="0"/>
      <w:divBdr>
        <w:top w:val="none" w:sz="0" w:space="0" w:color="auto"/>
        <w:left w:val="none" w:sz="0" w:space="0" w:color="auto"/>
        <w:bottom w:val="none" w:sz="0" w:space="0" w:color="auto"/>
        <w:right w:val="none" w:sz="0" w:space="0" w:color="auto"/>
      </w:divBdr>
    </w:div>
    <w:div w:id="1873227859">
      <w:bodyDiv w:val="1"/>
      <w:marLeft w:val="0"/>
      <w:marRight w:val="0"/>
      <w:marTop w:val="0"/>
      <w:marBottom w:val="0"/>
      <w:divBdr>
        <w:top w:val="none" w:sz="0" w:space="0" w:color="auto"/>
        <w:left w:val="none" w:sz="0" w:space="0" w:color="auto"/>
        <w:bottom w:val="none" w:sz="0" w:space="0" w:color="auto"/>
        <w:right w:val="none" w:sz="0" w:space="0" w:color="auto"/>
      </w:divBdr>
      <w:divsChild>
        <w:div w:id="397440965">
          <w:marLeft w:val="0"/>
          <w:marRight w:val="0"/>
          <w:marTop w:val="0"/>
          <w:marBottom w:val="0"/>
          <w:divBdr>
            <w:top w:val="none" w:sz="0" w:space="0" w:color="auto"/>
            <w:left w:val="none" w:sz="0" w:space="0" w:color="auto"/>
            <w:bottom w:val="none" w:sz="0" w:space="0" w:color="auto"/>
            <w:right w:val="none" w:sz="0" w:space="0" w:color="auto"/>
          </w:divBdr>
        </w:div>
      </w:divsChild>
    </w:div>
    <w:div w:id="2071075908">
      <w:bodyDiv w:val="1"/>
      <w:marLeft w:val="0"/>
      <w:marRight w:val="0"/>
      <w:marTop w:val="0"/>
      <w:marBottom w:val="0"/>
      <w:divBdr>
        <w:top w:val="none" w:sz="0" w:space="0" w:color="auto"/>
        <w:left w:val="none" w:sz="0" w:space="0" w:color="auto"/>
        <w:bottom w:val="none" w:sz="0" w:space="0" w:color="auto"/>
        <w:right w:val="none" w:sz="0" w:space="0" w:color="auto"/>
      </w:divBdr>
      <w:divsChild>
        <w:div w:id="1256207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1102</Words>
  <Characters>6286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26</cp:revision>
  <dcterms:created xsi:type="dcterms:W3CDTF">2025-07-01T21:07:00Z</dcterms:created>
  <dcterms:modified xsi:type="dcterms:W3CDTF">2025-07-02T11:24:00Z</dcterms:modified>
</cp:coreProperties>
</file>